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Toc472706000"/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РЕЗЮМЕ</w:t>
      </w:r>
      <w:bookmarkEnd w:id="0"/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1" w:name="_Toc462907270"/>
      <w:bookmarkStart w:id="2" w:name="_Toc472706001"/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Системы должной добросовестности (</w:t>
      </w: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DDS</w:t>
      </w: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</w:t>
      </w:r>
      <w:bookmarkEnd w:id="1"/>
      <w:bookmarkEnd w:id="2"/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3" w:name="_Toc462907271"/>
      <w:bookmarkStart w:id="4" w:name="_Toc472706002"/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ООО «Вятский фанерный комбинат»</w:t>
      </w:r>
      <w:bookmarkEnd w:id="3"/>
      <w:bookmarkEnd w:id="4"/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г. Киров, Россия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5" w:name="_GoBack"/>
      <w:bookmarkEnd w:id="5"/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Общество с ограниченной ответственностью «Вятский фанерный комбинат» являе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ся частью холдинга Segezha Group — российский лесопромышленный холдинг с полным циклом лесозаготовки и глубокой переработки древесины. В составе холдинга — росси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ские и европейские предприятия лесной, деревообрабатывающей, целлюлозно-бумажной промышленности.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Система отслеживания происхождения древесины сертифицирована по системе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FSC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FSC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C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084688). Древесная продукция, попадающая в торгово-закупочную деятельность ООО «Вятский фанерный комбинат» и включенная в область распространения действия сертификата, представлена на сайте </w:t>
      </w:r>
      <w:hyperlink r:id="rId7" w:history="1">
        <w:r w:rsidRPr="00912C06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http://plywoodmill.ru//</w:t>
        </w:r>
      </w:hyperlink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позиционирует себя как социально-экологически ответственная и берет на себя ряд обязательств по соблюдению законодательства Российской Федерации, между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народных соглашений и ценностей FSC, определенных FSC-POL-01-004.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Система должной добросовестности (СДД)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распространяется на всех поставщиков и субпоставщиков древесной продукции, оцениваемой в соответствии с тр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бованиям</w:t>
      </w:r>
      <w:r w:rsidR="00B075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стандарта FSC-STD-40-005 v 3-1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Арендные лесные участки, находящиеся под управлением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а также FSC сертифицированные поставщики и субпоставщики древесной продукции, поставляемой с заявлением FSC 100 %, FSC Mix и FSC Controlled Wood, также попадают в СДД в части требований заключения договоров поставки и пр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доставления информации о происхождении древесины.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Ежегодно проводятся внутренние аудиты работы СДД для усовершенствования ее работы.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закупает древесину только на территории Российской Федерации, в ч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стности в Кировской и Костромской областях.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Комментарии, вопросы и предложения по СДД организации, а также обращения (ж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лобы, запросы) по фактам, относящимся к выполнению требований стандартов FSC, в том числе по поставкам контролируемой древесины, организация принимает по адресу: </w:t>
      </w:r>
      <w:r w:rsidRPr="00912C06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610013, Кировская область, г. Киров, ул. Коммуны, 1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и/или по электронной почте: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Специалист по сертификации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FSC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Исупова Ксения </w:t>
      </w:r>
      <w:hyperlink r:id="rId8" w:history="1">
        <w:r w:rsidRPr="00912C06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ar-SA"/>
          </w:rPr>
          <w:t>isupova</w:t>
        </w:r>
        <w:r w:rsidRPr="00912C06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_</w:t>
        </w:r>
        <w:r w:rsidRPr="00912C06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US" w:eastAsia="ar-SA"/>
          </w:rPr>
          <w:t>ky</w:t>
        </w:r>
        <w:r w:rsidRPr="00912C06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@segezha-group.com</w:t>
        </w:r>
      </w:hyperlink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целью снижения рисков, связанных с источниками происхождения и/или смешива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нием древесной продукции с неприемлемыми материалами в цепочке поставок,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softHyphen/>
        <w:t>ция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применяет аккредитованную Международным центром FSC национальную оценку риска в отношении FSC контролируемой древесины для Российской Федерации (</w:t>
      </w:r>
      <w:hyperlink r:id="rId9" w:history="1">
        <w:r w:rsidRPr="00912C06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https://ru.fsc.org/ru-ru</w:t>
        </w:r>
      </w:hyperlink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и разработанные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контрольные меры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Информация, полученная в ходе реализации СДД, хранится в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 не менее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 лет.</w:t>
      </w:r>
    </w:p>
    <w:p w:rsidR="00912C06" w:rsidRPr="00912C06" w:rsidRDefault="00912C06" w:rsidP="00912C06">
      <w:pPr>
        <w:spacing w:after="0" w:line="240" w:lineRule="auto"/>
        <w:ind w:right="-11" w:firstLine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Контрольные меры для </w:t>
      </w: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категории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«Незаконно заготовленная древесина»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Договор на поставку древесины, заключенный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организацией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Поставщиком и с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ставленный в соответствии с законодательством РФ, содержит требования к древесине и Поставщику, предусмотренные политикой организации, стандартами FSC и Регламентом (ЕС).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отдает предпочтение сертифицированным компаниям, поставляющим древесину с FSC заявлением, и ответственным лесозаготовителям, т.е. арендаторам, с до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госрочной арендой лесных участков. Стремится к упрощению цепочек поставок, т.е. с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кращению количества перекупщиков и трейдеров, вых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одит на прямые поставки от арен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торов и лесопользователей.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заключении договора на закупку древесины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организация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обязывает Поставщика своевременно и до начала поставок известить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организацию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изменениях пород древес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ны, местах происхождения и цепочке поставок; предоставить заверенные копии (с подп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сью и печатью) учредительных документов; сертификаты FSC всех участников цепи п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ставок (FM/CоС, СоС, CW); документы, подтверждающие происхождение поставл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емой древесины (договор аренды и/или договор купли-продажи лесных насаждений; лесные декларации; технологическая карта разработки </w:t>
      </w:r>
      <w:hyperlink r:id="rId10" w:tooltip="Лесосека" w:history="1">
        <w:r w:rsidRPr="00912C06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лесосеки</w:t>
        </w:r>
      </w:hyperlink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 договоры внутри цепочки); скриншот экрана сделок всех участников цепи. Поставщик обеспечивает доступ для озн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комления с оригиналами документов представителям организации и органа по сертифик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ции при проверках источников происхождении поставляемой древесины.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Сделки в обязательном порядке регистрируется и согласовываются с двух сторон в Единой государственной автоматизированной информационной системе «Учет древесины и сделок с ней» (ЕГАИС).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Древесина поступает в адрес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двумя видами транспорта: автомобильным и железнодорожным.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Поставка автотранспортом осуществляется с 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лесного участка арендат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ра/лесо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пользователя, поэтому риск смешения древесины низкий. При поставке древесины ж/д транспортом риск смешения есть при складировании древесины в ж/д ветке или на терминале, складе поставщика. В качестве понижения риска смешения древесины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зация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собирает информацию о всех источниках древесины и участниках цепочки, а также проводит полевые проверки.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Полевые проверки поставщика включают аудит делянок на соответствие законода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тельным требованиям, анализ разрешительных документов на рубку, оценку соблюдения традиционных и гражданских прав работников, других социальных обязательств.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непредоставления/неполного предоставления запрашиваемых документов, установления «неопределенного» или «высокого» риска договор не заключается либо з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прещается/останавливается поставка древесины из указанного источника происхождения.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рганизация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делает запросы заинтересованным сторонам по вопросам, относящимся к происхождению закупаемой древесины, в том чис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 конфликтам в отношении предо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тавления прав на заготовку древесины, отслеживает информацию в СМИ, использует 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тернет-ресурсы Федерального агентства лесного хозяйства, прокуратур и правительств районов поставки, судов общей юрисдикции, 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Forest Ste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wardship Council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®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8B0EBC"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Лесной п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опеч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тельский совет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http://hcvf.ru/.</w:t>
      </w:r>
    </w:p>
    <w:p w:rsid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рганизация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 закупает древесину из районов, загрязнённых радионуклидами, где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запрещена коммерческая рубка леса.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Контрольные меры для </w:t>
      </w: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категории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«Древесина, заготовленная с нарушением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традиционных и гражданских прав»</w:t>
      </w:r>
    </w:p>
    <w:p w:rsidR="00912C06" w:rsidRPr="00912C06" w:rsidRDefault="00912C06" w:rsidP="00BC6014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 поставки между организацией и Поставщиком включает «Политику закупок лесной продукции» с вопросами относительно наличия профсоюза в компании.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области поставки организации не проживают коренные малочисленные народы. 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рганизация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делает запросы в органы местного самоуправления на предмет конфликтов межу коренными народами, местными жителями и лесозаготовителями.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в рамках полевых проверок проводит интервью с работниками лесоз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готовительных предприятий и лесничеств, с представителями коренных народов и органов местного самоуправления.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запрашивает и проверяет документы происхождения древесины на предмет наличия ГУФСИН в цепочке поставок. Древеси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на, поставленная с аренды испр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вительно-трудовых учреждений и заготовленная осужденными, не закупается.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не применяет контрольные меры по отношению к экспортируемой дре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весине, т.к. в настоящее время отсутствует запрет Совета безопасности ООН на вывоз др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весины из России; к «конфликтной древесине», т.к. территория России не является ее 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точником; дискриминации в области труда и занятий, т.к. в область поставки древесины организации не входят районы, перечисленные в «Списке субъектов РФ, в которых велик риск дискриминации в области труда и занятий при использовании труда мигрантов (НОР РФ, приложение 3).</w:t>
      </w:r>
    </w:p>
    <w:p w:rsidR="00912C06" w:rsidRPr="00912C06" w:rsidRDefault="00912C06" w:rsidP="00BC6014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Контрольные меры для </w:t>
      </w: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категории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«Древесина, заготовленной в лесах, где хозяйственная деятельность угрожает существованию их высокой природоохранной ценности»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не применяет контрольные меры по отношению к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B0EBC"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«200 глобальных эк</w:t>
      </w:r>
      <w:r w:rsidR="008B0EBC"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регионов»,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«Горячим точкам» биоразнообразия, мировому центру разнообразия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растений , водно-болотным угодьям 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ключевым ботаническим территориям, т.к. область поставки древесины организации не включает районы из этих списков. Россия не является источн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 «кон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фликтной древесины». На территории поставки нет ключевых орнитологических территорий (КОТР).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запрашивает и анал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изирует информацию о происхожде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нии древесины, проверяет наличие малонарушенных лесов (при их наличии древесина с этого участка не закупается).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Область поставки древесины в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организацию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включает редкие лесные экосистемы:</w:t>
      </w:r>
    </w:p>
    <w:p w:rsidR="00912C06" w:rsidRPr="00912C06" w:rsidRDefault="00912C06" w:rsidP="00BC6014">
      <w:pPr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spacing w:after="0" w:line="240" w:lineRule="auto"/>
        <w:ind w:left="0" w:right="-10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Кировская (дубовые леса, елово-пихтово-липовые и елово-пихтовые с уча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стием липы в древостое леса);</w:t>
      </w:r>
    </w:p>
    <w:p w:rsidR="00912C06" w:rsidRPr="00912C06" w:rsidRDefault="00912C06" w:rsidP="00BC6014">
      <w:pPr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spacing w:after="0" w:line="240" w:lineRule="auto"/>
        <w:ind w:left="0" w:right="-10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Костромская (дубовые леса, елово-пихтово-липовые и елово-пихтовые с уч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стием липы в древостое леса</w:t>
      </w:r>
      <w:r w:rsidR="008B0E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полидоминантные лиственные леса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не закупает древесину широколиственных пород. При проверке доку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ментов происхождения древесины из Кировской и Кос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тромской области обращается вн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мание на формулу породного состава: если присутствуют пихта, широколиственные пор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ды, дуб, липа, – древесина не закупается.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отслеживает информацию о существующих и планируемых ООПТ (ф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дерального, регионального и местного значения) по областям поставки древесины. В сл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чае необходимости делается запрос региональным властям. Древесина, заготовленная в </w:t>
      </w: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ООПТ, не закупается.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Контрольные меры для </w:t>
      </w: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категории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«Древесина, заготовленная в лесах, которые переводятся в плантации или нелесные земли»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Территория Российской Федерации на национальном уровне считается зоной низкого риска в отношении древесины, заготовленной на лесных участках, на месте которых были созданы плантации.</w:t>
      </w:r>
    </w:p>
    <w:p w:rsidR="00912C06" w:rsidRPr="00912C06" w:rsidRDefault="00912C06" w:rsidP="00BC6014">
      <w:pPr>
        <w:widowControl w:val="0"/>
        <w:tabs>
          <w:tab w:val="left" w:pos="1134"/>
        </w:tabs>
        <w:overflowPunct w:val="0"/>
        <w:autoSpaceDE w:val="0"/>
        <w:spacing w:after="0" w:line="240" w:lineRule="auto"/>
        <w:ind w:right="-11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не применяет контрольные меры.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Контрольные меры для </w:t>
      </w:r>
      <w:r w:rsidRPr="00912C0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категории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12C0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«Древесина из лесов, где выращиваются генетически-модифицированные деревья»</w:t>
      </w:r>
    </w:p>
    <w:p w:rsidR="00912C06" w:rsidRPr="00912C06" w:rsidRDefault="00912C06" w:rsidP="00912C06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ind w:right="-10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12C06" w:rsidRPr="00BC6014" w:rsidRDefault="00912C06" w:rsidP="00BC6014">
      <w:pPr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России нет ни одного вида древесных растений, полученных с применением мето</w:t>
      </w: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дов генно-инженерной деятельности. В эксперимента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льном порядке высаживать ГМ-рас</w:t>
      </w: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тения в России имеют право только научные учреждения с лицензированными опы</w:t>
      </w: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</w:t>
      </w: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ными площадками, к которым предъявляется целый ряд тр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ебований по обеспечению би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логи</w:t>
      </w: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ческой безопасности – в частности, изоляция испытываемых организмов.</w:t>
      </w:r>
    </w:p>
    <w:p w:rsidR="00912C06" w:rsidRPr="00BC6014" w:rsidRDefault="00912C06" w:rsidP="00BC6014">
      <w:pPr>
        <w:tabs>
          <w:tab w:val="left" w:pos="1134"/>
        </w:tabs>
        <w:overflowPunct w:val="0"/>
        <w:autoSpaceDE w:val="0"/>
        <w:spacing w:after="0" w:line="240" w:lineRule="auto"/>
        <w:ind w:right="-10"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рганизация</w:t>
      </w:r>
      <w:r w:rsidRPr="00BC601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 применяет контрольные меры.</w:t>
      </w:r>
    </w:p>
    <w:p w:rsidR="00305FB0" w:rsidRPr="00BC6014" w:rsidRDefault="00305FB0" w:rsidP="00BC6014">
      <w:pPr>
        <w:rPr>
          <w:rFonts w:ascii="Times New Roman" w:hAnsi="Times New Roman" w:cs="Times New Roman"/>
        </w:rPr>
      </w:pPr>
    </w:p>
    <w:sectPr w:rsidR="00305FB0" w:rsidRPr="00BC6014" w:rsidSect="007A63D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F7" w:rsidRDefault="007C40F7" w:rsidP="00BC6014">
      <w:pPr>
        <w:spacing w:after="0" w:line="240" w:lineRule="auto"/>
      </w:pPr>
      <w:r>
        <w:separator/>
      </w:r>
    </w:p>
  </w:endnote>
  <w:endnote w:type="continuationSeparator" w:id="1">
    <w:p w:rsidR="007C40F7" w:rsidRDefault="007C40F7" w:rsidP="00BC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380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6014" w:rsidRPr="00BC6014" w:rsidRDefault="007A63D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60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6014" w:rsidRPr="00BC60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60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54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60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F7" w:rsidRDefault="007C40F7" w:rsidP="00BC6014">
      <w:pPr>
        <w:spacing w:after="0" w:line="240" w:lineRule="auto"/>
      </w:pPr>
      <w:r>
        <w:separator/>
      </w:r>
    </w:p>
  </w:footnote>
  <w:footnote w:type="continuationSeparator" w:id="1">
    <w:p w:rsidR="007C40F7" w:rsidRDefault="007C40F7" w:rsidP="00BC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4" w:type="dxa"/>
      <w:tblLayout w:type="fixed"/>
      <w:tblLook w:val="0000"/>
    </w:tblPr>
    <w:tblGrid>
      <w:gridCol w:w="2387"/>
      <w:gridCol w:w="7227"/>
    </w:tblGrid>
    <w:tr w:rsidR="00BC6014" w:rsidTr="00BC6014">
      <w:trPr>
        <w:trHeight w:hRule="exact" w:val="1030"/>
      </w:trPr>
      <w:tc>
        <w:tcPr>
          <w:tcW w:w="2387" w:type="dxa"/>
          <w:shd w:val="clear" w:color="auto" w:fill="auto"/>
          <w:vAlign w:val="center"/>
        </w:tcPr>
        <w:p w:rsidR="00BC6014" w:rsidRPr="00F57E74" w:rsidRDefault="007A63D7" w:rsidP="00BC6014">
          <w:pPr>
            <w:pStyle w:val="a7"/>
            <w:tabs>
              <w:tab w:val="left" w:pos="0"/>
            </w:tabs>
            <w:snapToGrid w:val="0"/>
            <w:jc w:val="center"/>
            <w:rPr>
              <w:b/>
              <w:sz w:val="36"/>
              <w:szCs w:val="36"/>
            </w:rPr>
          </w:pPr>
          <w:r>
            <w:rPr>
              <w:rFonts w:ascii="Verdana" w:hAnsi="Verdana"/>
              <w:color w:val="1F497D"/>
              <w:sz w:val="16"/>
              <w:szCs w:val="16"/>
            </w:rPr>
            <w:fldChar w:fldCharType="begin"/>
          </w:r>
          <w:r w:rsidR="00BC6014">
            <w:rPr>
              <w:rFonts w:ascii="Verdana" w:hAnsi="Verdana"/>
              <w:color w:val="1F497D"/>
              <w:sz w:val="16"/>
              <w:szCs w:val="16"/>
            </w:rPr>
            <w:instrText xml:space="preserve"> INCLUDEPICTURE  "cid:image003.png@01D0CDD8.3854DCA0" \* MERGEFORMATINET </w:instrText>
          </w:r>
          <w:r>
            <w:rPr>
              <w:rFonts w:ascii="Verdana" w:hAnsi="Verdana"/>
              <w:color w:val="1F497D"/>
              <w:sz w:val="16"/>
              <w:szCs w:val="16"/>
            </w:rPr>
            <w:fldChar w:fldCharType="separate"/>
          </w:r>
          <w:r>
            <w:rPr>
              <w:rFonts w:ascii="Verdana" w:hAnsi="Verdana"/>
              <w:color w:val="1F497D"/>
              <w:sz w:val="16"/>
              <w:szCs w:val="16"/>
            </w:rPr>
            <w:fldChar w:fldCharType="begin"/>
          </w:r>
          <w:r w:rsidR="00BC6014">
            <w:rPr>
              <w:rFonts w:ascii="Verdana" w:hAnsi="Verdana"/>
              <w:color w:val="1F497D"/>
              <w:sz w:val="16"/>
              <w:szCs w:val="16"/>
            </w:rPr>
            <w:instrText xml:space="preserve"> INCLUDEPICTURE  "cid:image003.png@01D0CDD8.3854DCA0" \* MERGEFORMATINET </w:instrText>
          </w:r>
          <w:r>
            <w:rPr>
              <w:rFonts w:ascii="Verdana" w:hAnsi="Verdana"/>
              <w:color w:val="1F497D"/>
              <w:sz w:val="16"/>
              <w:szCs w:val="16"/>
            </w:rPr>
            <w:fldChar w:fldCharType="separate"/>
          </w:r>
          <w:r w:rsidRPr="007A63D7">
            <w:rPr>
              <w:rFonts w:ascii="Verdana" w:hAnsi="Verdana"/>
              <w:color w:val="1F497D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segezha_group_min" style="width:105pt;height:45pt">
                <v:imagedata r:id="rId1" r:href="rId2"/>
              </v:shape>
            </w:pict>
          </w:r>
          <w:r>
            <w:rPr>
              <w:rFonts w:ascii="Verdana" w:hAnsi="Verdana"/>
              <w:color w:val="1F497D"/>
              <w:sz w:val="16"/>
              <w:szCs w:val="16"/>
            </w:rPr>
            <w:fldChar w:fldCharType="end"/>
          </w:r>
          <w:r>
            <w:rPr>
              <w:rFonts w:ascii="Verdana" w:hAnsi="Verdana"/>
              <w:color w:val="1F497D"/>
              <w:sz w:val="16"/>
              <w:szCs w:val="16"/>
            </w:rPr>
            <w:fldChar w:fldCharType="end"/>
          </w:r>
        </w:p>
      </w:tc>
      <w:tc>
        <w:tcPr>
          <w:tcW w:w="7227" w:type="dxa"/>
          <w:shd w:val="clear" w:color="auto" w:fill="auto"/>
          <w:vAlign w:val="center"/>
        </w:tcPr>
        <w:p w:rsidR="00BC6014" w:rsidRPr="00827889" w:rsidRDefault="00BC6014" w:rsidP="00BC6014">
          <w:pPr>
            <w:pStyle w:val="a7"/>
            <w:tabs>
              <w:tab w:val="left" w:pos="0"/>
            </w:tabs>
            <w:snapToGrid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szCs w:val="24"/>
            </w:rPr>
            <w:t>ОБЩЕСТВО С ОГРАНИЧЕННОЙ ОТВЕТСТВЕННОСТЬЮ «ВЯТСКИЙ ФАНЕРНЫЙ КОМБИНАТ»</w:t>
          </w:r>
        </w:p>
      </w:tc>
    </w:tr>
  </w:tbl>
  <w:p w:rsidR="00BC6014" w:rsidRDefault="00BC60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359"/>
    <w:multiLevelType w:val="hybridMultilevel"/>
    <w:tmpl w:val="37B0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2C06"/>
    <w:rsid w:val="00237A3E"/>
    <w:rsid w:val="00305FB0"/>
    <w:rsid w:val="00585AB1"/>
    <w:rsid w:val="00706076"/>
    <w:rsid w:val="007A63D7"/>
    <w:rsid w:val="007C40F7"/>
    <w:rsid w:val="008B0EBC"/>
    <w:rsid w:val="00912C06"/>
    <w:rsid w:val="00914AF7"/>
    <w:rsid w:val="00A927ED"/>
    <w:rsid w:val="00B07540"/>
    <w:rsid w:val="00BB50F2"/>
    <w:rsid w:val="00BC6014"/>
    <w:rsid w:val="00D1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014"/>
  </w:style>
  <w:style w:type="paragraph" w:styleId="a5">
    <w:name w:val="footer"/>
    <w:basedOn w:val="a"/>
    <w:link w:val="a6"/>
    <w:uiPriority w:val="99"/>
    <w:unhideWhenUsed/>
    <w:rsid w:val="00BC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014"/>
  </w:style>
  <w:style w:type="paragraph" w:styleId="a7">
    <w:name w:val="Body Text"/>
    <w:basedOn w:val="a"/>
    <w:link w:val="a8"/>
    <w:rsid w:val="00BC6014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C6014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ova_ky@segezha-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ywoodmill.ru/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B%D0%B5%D1%81%D0%BE%D1%81%D0%B5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fsc.org/ru-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CDD8.3854D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Кожевникова</dc:creator>
  <cp:lastModifiedBy>Исупова</cp:lastModifiedBy>
  <cp:revision>6</cp:revision>
  <dcterms:created xsi:type="dcterms:W3CDTF">2017-02-16T05:09:00Z</dcterms:created>
  <dcterms:modified xsi:type="dcterms:W3CDTF">2017-05-29T09:54:00Z</dcterms:modified>
</cp:coreProperties>
</file>